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6E0" w:rsidR="00C566E0" w:rsidP="00C566E0" w:rsidRDefault="00C566E0" w14:paraId="785DC6AD" w14:textId="77777777">
      <w:pPr>
        <w:rPr>
          <w:b/>
          <w:bCs/>
        </w:rPr>
      </w:pPr>
      <w:r w:rsidRPr="00C566E0">
        <w:rPr>
          <w:b/>
          <w:bCs/>
        </w:rPr>
        <w:t>Statement of Administrative Policies</w:t>
      </w:r>
    </w:p>
    <w:p w:rsidRPr="00C566E0" w:rsidR="00C566E0" w:rsidP="00C566E0" w:rsidRDefault="00C566E0" w14:paraId="409BC10D" w14:textId="77777777">
      <w:r w:rsidRPr="00C566E0">
        <w:rPr>
          <w:i/>
          <w:iCs/>
        </w:rPr>
        <w:t>(In Compliance with NASBA CPE Provider Standards)</w:t>
      </w:r>
    </w:p>
    <w:p w:rsidRPr="00C566E0" w:rsidR="00C566E0" w:rsidP="00C566E0" w:rsidRDefault="00C566E0" w14:paraId="3249E046" w14:textId="21AEC247">
      <w:r w:rsidRPr="00C566E0">
        <w:rPr>
          <w:b/>
          <w:bCs/>
        </w:rPr>
        <w:t>Provider Name:</w:t>
      </w:r>
      <w:r w:rsidRPr="00C566E0">
        <w:t xml:space="preserve"> </w:t>
      </w:r>
      <w:r>
        <w:t>WealthAbility®</w:t>
      </w:r>
      <w:r w:rsidRPr="00C566E0">
        <w:br/>
      </w:r>
      <w:r w:rsidRPr="00C566E0">
        <w:rPr>
          <w:b/>
          <w:bCs/>
        </w:rPr>
        <w:t>Contact Email:</w:t>
      </w:r>
      <w:r w:rsidRPr="00C566E0">
        <w:t xml:space="preserve"> </w:t>
      </w:r>
      <w:r>
        <w:t>jamie@plasoftware.com</w:t>
      </w:r>
      <w:r w:rsidRPr="00C566E0">
        <w:br/>
      </w:r>
      <w:r w:rsidRPr="00C566E0">
        <w:rPr>
          <w:b/>
          <w:bCs/>
        </w:rPr>
        <w:t>Phone Number:</w:t>
      </w:r>
      <w:r w:rsidRPr="00C566E0">
        <w:t xml:space="preserve"> </w:t>
      </w:r>
      <w:r>
        <w:t>480-779-4677</w:t>
      </w:r>
      <w:r w:rsidRPr="00C566E0">
        <w:br/>
      </w:r>
      <w:r w:rsidRPr="00C566E0">
        <w:rPr>
          <w:b/>
          <w:bCs/>
        </w:rPr>
        <w:t>Effective Date:</w:t>
      </w:r>
      <w:r w:rsidRPr="00C566E0">
        <w:t xml:space="preserve"> </w:t>
      </w:r>
      <w:r>
        <w:t>June 12, 2025</w:t>
      </w:r>
      <w:r w:rsidRPr="00C566E0">
        <w:br/>
      </w:r>
      <w:r w:rsidRPr="00C566E0">
        <w:rPr>
          <w:b/>
          <w:bCs/>
        </w:rPr>
        <w:t>Review Date:</w:t>
      </w:r>
      <w:r w:rsidRPr="00C566E0">
        <w:t xml:space="preserve"> </w:t>
      </w:r>
      <w:r>
        <w:t>June 13, 2025</w:t>
      </w:r>
    </w:p>
    <w:p w:rsidRPr="00C566E0" w:rsidR="00C566E0" w:rsidP="00C566E0" w:rsidRDefault="00BD5C71" w14:paraId="572D9B05" w14:textId="77777777">
      <w:r>
        <w:pict w14:anchorId="625EDF56">
          <v:rect id="_x0000_i1025" style="width:0;height:1.5pt" o:hr="t" o:hrstd="t" o:hralign="center" fillcolor="#a0a0a0" stroked="f"/>
        </w:pict>
      </w:r>
    </w:p>
    <w:p w:rsidRPr="00C566E0" w:rsidR="00C566E0" w:rsidP="00C566E0" w:rsidRDefault="00C566E0" w14:paraId="0BA0F47F" w14:textId="77777777">
      <w:pPr>
        <w:rPr>
          <w:b/>
          <w:bCs/>
        </w:rPr>
      </w:pPr>
      <w:r w:rsidRPr="00C566E0">
        <w:rPr>
          <w:b/>
          <w:bCs/>
        </w:rPr>
        <w:t>1. Record Retention Policy</w:t>
      </w:r>
    </w:p>
    <w:p w:rsidRPr="00C566E0" w:rsidR="00C566E0" w:rsidP="00C566E0" w:rsidRDefault="00C566E0" w14:paraId="38D07245" w14:textId="3D6C4E83">
      <w:r>
        <w:t>WealthAbility®</w:t>
      </w:r>
      <w:r w:rsidR="009D6C40">
        <w:t xml:space="preserve"> </w:t>
      </w:r>
      <w:r w:rsidRPr="00C566E0">
        <w:t xml:space="preserve">retains all CPE program participant records for a minimum of </w:t>
      </w:r>
      <w:r w:rsidRPr="00C566E0">
        <w:rPr>
          <w:b/>
          <w:bCs/>
        </w:rPr>
        <w:t>five (5) years</w:t>
      </w:r>
      <w:r w:rsidRPr="00C566E0">
        <w:t>, in compliance with NASBA's Standards for Continuing Professional Education. These records include:</w:t>
      </w:r>
    </w:p>
    <w:p w:rsidRPr="00C566E0" w:rsidR="00C566E0" w:rsidP="00C566E0" w:rsidRDefault="00C566E0" w14:paraId="2FBC9B82" w14:textId="77777777">
      <w:pPr>
        <w:numPr>
          <w:ilvl w:val="0"/>
          <w:numId w:val="1"/>
        </w:numPr>
      </w:pPr>
      <w:r w:rsidRPr="00C566E0">
        <w:t>Participant names and contact information</w:t>
      </w:r>
    </w:p>
    <w:p w:rsidRPr="00C566E0" w:rsidR="00C566E0" w:rsidP="00C566E0" w:rsidRDefault="00C566E0" w14:paraId="71A686EA" w14:textId="77777777">
      <w:pPr>
        <w:numPr>
          <w:ilvl w:val="0"/>
          <w:numId w:val="1"/>
        </w:numPr>
      </w:pPr>
      <w:r w:rsidRPr="00C566E0">
        <w:t>Program titles and descriptions</w:t>
      </w:r>
    </w:p>
    <w:p w:rsidRPr="00C566E0" w:rsidR="00C566E0" w:rsidP="00C566E0" w:rsidRDefault="00C566E0" w14:paraId="1C92C428" w14:textId="77777777">
      <w:pPr>
        <w:numPr>
          <w:ilvl w:val="0"/>
          <w:numId w:val="1"/>
        </w:numPr>
      </w:pPr>
      <w:r w:rsidRPr="00C566E0">
        <w:t>Dates and locations of program offerings</w:t>
      </w:r>
    </w:p>
    <w:p w:rsidRPr="00C566E0" w:rsidR="00C566E0" w:rsidP="00C566E0" w:rsidRDefault="00C566E0" w14:paraId="457C03D4" w14:textId="77777777">
      <w:pPr>
        <w:numPr>
          <w:ilvl w:val="0"/>
          <w:numId w:val="1"/>
        </w:numPr>
      </w:pPr>
      <w:r w:rsidRPr="00C566E0">
        <w:t>Number of CPE credits earned</w:t>
      </w:r>
    </w:p>
    <w:p w:rsidRPr="00C566E0" w:rsidR="00C566E0" w:rsidP="00C566E0" w:rsidRDefault="00C566E0" w14:paraId="41ABB8ED" w14:textId="77777777">
      <w:pPr>
        <w:numPr>
          <w:ilvl w:val="0"/>
          <w:numId w:val="1"/>
        </w:numPr>
      </w:pPr>
      <w:r w:rsidRPr="00C566E0">
        <w:t>Results of program evaluations</w:t>
      </w:r>
    </w:p>
    <w:p w:rsidRPr="00C566E0" w:rsidR="00C566E0" w:rsidP="00C566E0" w:rsidRDefault="00C566E0" w14:paraId="73E23EED" w14:textId="77777777">
      <w:pPr>
        <w:numPr>
          <w:ilvl w:val="0"/>
          <w:numId w:val="1"/>
        </w:numPr>
      </w:pPr>
      <w:r w:rsidRPr="00C566E0">
        <w:t>Instructor credentials</w:t>
      </w:r>
    </w:p>
    <w:p w:rsidRPr="00C566E0" w:rsidR="00C566E0" w:rsidP="00C566E0" w:rsidRDefault="00C566E0" w14:paraId="4994FA57" w14:textId="77777777">
      <w:r w:rsidRPr="00C566E0">
        <w:t>All records are securely stored digitally and are available upon request to the participant or applicable regulatory bodies.</w:t>
      </w:r>
    </w:p>
    <w:p w:rsidRPr="00C566E0" w:rsidR="00C566E0" w:rsidP="00C566E0" w:rsidRDefault="00BD5C71" w14:paraId="7354B957" w14:textId="77777777">
      <w:r>
        <w:pict w14:anchorId="6CAACB05">
          <v:rect id="_x0000_i1026" style="width:0;height:1.5pt" o:hr="t" o:hrstd="t" o:hralign="center" fillcolor="#a0a0a0" stroked="f"/>
        </w:pict>
      </w:r>
    </w:p>
    <w:p w:rsidRPr="00C566E0" w:rsidR="00C566E0" w:rsidP="00C566E0" w:rsidRDefault="00C566E0" w14:paraId="1457215D" w14:textId="77777777">
      <w:pPr>
        <w:rPr>
          <w:b/>
          <w:bCs/>
        </w:rPr>
      </w:pPr>
      <w:r w:rsidRPr="00C566E0">
        <w:rPr>
          <w:b/>
          <w:bCs/>
        </w:rPr>
        <w:t>2. Refund Policy</w:t>
      </w:r>
    </w:p>
    <w:p w:rsidRPr="00C566E0" w:rsidR="00C566E0" w:rsidP="00C566E0" w:rsidRDefault="00C566E0" w14:paraId="6DA7AFD8" w14:textId="77777777">
      <w:r w:rsidRPr="00C566E0">
        <w:t>We strive to ensure satisfaction with our programs. Refunds will be issued under the following conditions:</w:t>
      </w:r>
    </w:p>
    <w:p w:rsidRPr="00C566E0" w:rsidR="00C566E0" w:rsidP="00C566E0" w:rsidRDefault="00C566E0" w14:paraId="5511E11C" w14:textId="77777777">
      <w:pPr>
        <w:numPr>
          <w:ilvl w:val="0"/>
          <w:numId w:val="2"/>
        </w:numPr>
      </w:pPr>
      <w:r w:rsidRPr="00C566E0">
        <w:rPr>
          <w:b/>
          <w:bCs/>
        </w:rPr>
        <w:t>Full Refund:</w:t>
      </w:r>
      <w:r w:rsidRPr="00C566E0">
        <w:t xml:space="preserve"> If a participant cancels at least </w:t>
      </w:r>
      <w:r w:rsidRPr="00C566E0">
        <w:rPr>
          <w:b/>
          <w:bCs/>
        </w:rPr>
        <w:t>7 days prior</w:t>
      </w:r>
      <w:r w:rsidRPr="00C566E0">
        <w:t xml:space="preserve"> to the program start date.</w:t>
      </w:r>
    </w:p>
    <w:p w:rsidRPr="00C566E0" w:rsidR="00C566E0" w:rsidP="00C566E0" w:rsidRDefault="00C566E0" w14:paraId="29F5E1E4" w14:textId="77777777">
      <w:pPr>
        <w:numPr>
          <w:ilvl w:val="0"/>
          <w:numId w:val="2"/>
        </w:numPr>
      </w:pPr>
      <w:r w:rsidRPr="00C566E0">
        <w:rPr>
          <w:b/>
          <w:bCs/>
        </w:rPr>
        <w:t>Partial Refund (50%):</w:t>
      </w:r>
      <w:r w:rsidRPr="00C566E0">
        <w:t xml:space="preserve"> If canceled </w:t>
      </w:r>
      <w:r w:rsidRPr="00C566E0">
        <w:rPr>
          <w:b/>
          <w:bCs/>
        </w:rPr>
        <w:t>3–6 days</w:t>
      </w:r>
      <w:r w:rsidRPr="00C566E0">
        <w:t xml:space="preserve"> prior to the program start date.</w:t>
      </w:r>
    </w:p>
    <w:p w:rsidRPr="00C566E0" w:rsidR="00C566E0" w:rsidP="00C566E0" w:rsidRDefault="00C566E0" w14:paraId="58E79ED3" w14:textId="77777777">
      <w:pPr>
        <w:numPr>
          <w:ilvl w:val="0"/>
          <w:numId w:val="2"/>
        </w:numPr>
      </w:pPr>
      <w:r w:rsidRPr="00C566E0">
        <w:rPr>
          <w:b/>
          <w:bCs/>
        </w:rPr>
        <w:t>No Refund:</w:t>
      </w:r>
      <w:r w:rsidRPr="00C566E0">
        <w:t xml:space="preserve"> If cancellation occurs </w:t>
      </w:r>
      <w:r w:rsidRPr="00C566E0">
        <w:rPr>
          <w:b/>
          <w:bCs/>
        </w:rPr>
        <w:t>within 48 hours</w:t>
      </w:r>
      <w:r w:rsidRPr="00C566E0">
        <w:t xml:space="preserve"> of the program or after the program has begun.</w:t>
      </w:r>
    </w:p>
    <w:p w:rsidRPr="00C566E0" w:rsidR="00C566E0" w:rsidP="00C566E0" w:rsidRDefault="00C566E0" w14:paraId="48C4EAEE" w14:textId="77777777">
      <w:r w:rsidRPr="00C566E0">
        <w:t>Participants may choose to receive a credit toward a future program in lieu of a refund, subject to approval.</w:t>
      </w:r>
    </w:p>
    <w:p w:rsidRPr="00C566E0" w:rsidR="00C566E0" w:rsidP="00C566E0" w:rsidRDefault="00BD5C71" w14:paraId="457583FA" w14:textId="77777777">
      <w:r>
        <w:pict w14:anchorId="6F3B646B">
          <v:rect id="_x0000_i1027" style="width:0;height:1.5pt" o:hr="t" o:hrstd="t" o:hralign="center" fillcolor="#a0a0a0" stroked="f"/>
        </w:pict>
      </w:r>
    </w:p>
    <w:p w:rsidRPr="00C566E0" w:rsidR="00C566E0" w:rsidP="00C566E0" w:rsidRDefault="00C566E0" w14:paraId="4854EDA7" w14:textId="77777777">
      <w:pPr>
        <w:rPr>
          <w:b/>
          <w:bCs/>
        </w:rPr>
      </w:pPr>
      <w:r w:rsidRPr="00C566E0">
        <w:rPr>
          <w:b/>
          <w:bCs/>
        </w:rPr>
        <w:t>3. Program Cancellation Policy</w:t>
      </w:r>
    </w:p>
    <w:p w:rsidRPr="00C566E0" w:rsidR="00C566E0" w:rsidP="00C566E0" w:rsidRDefault="00C566E0" w14:paraId="7D2E05B8" w14:textId="3010AF11">
      <w:r>
        <w:t xml:space="preserve">WealthAbility® </w:t>
      </w:r>
      <w:r w:rsidRPr="00C566E0">
        <w:t>reserves the right to cancel any program due to low enrollment, instructor illness, or other unforeseen circumstances. In such cases:</w:t>
      </w:r>
    </w:p>
    <w:p w:rsidR="000C6CC1" w:rsidRDefault="00C566E0" w14:paraId="15822898" w14:textId="58142914">
      <w:pPr>
        <w:numPr>
          <w:ilvl w:val="0"/>
          <w:numId w:val="3"/>
        </w:numPr>
      </w:pPr>
      <w:r>
        <w:t xml:space="preserve">Participants will be notified </w:t>
      </w:r>
      <w:r w:rsidRPr="436205C8">
        <w:rPr>
          <w:b/>
          <w:bCs/>
        </w:rPr>
        <w:t>at least 48 hours in advance</w:t>
      </w:r>
      <w:r>
        <w:t xml:space="preserve"> (when possible</w:t>
      </w:r>
      <w:r w:rsidR="00777DD7">
        <w:t>)</w:t>
      </w:r>
      <w:r w:rsidR="000C6CC1">
        <w:t xml:space="preserve"> using the email provided at registration and by posting updates on the registration webpage.</w:t>
      </w:r>
    </w:p>
    <w:p w:rsidR="02FE541E" w:rsidP="436205C8" w:rsidRDefault="02FE541E" w14:paraId="4C1E8AA3" w14:textId="3D018FBB">
      <w:pPr>
        <w:pStyle w:val="ListParagraph"/>
        <w:numPr>
          <w:ilvl w:val="0"/>
          <w:numId w:val="3"/>
        </w:numPr>
      </w:pPr>
      <w:r>
        <w:t>A full refund will be issued automatically, or participants may transfer to a future session</w:t>
      </w:r>
      <w:r w:rsidR="76925A50">
        <w:t>.</w:t>
      </w:r>
    </w:p>
    <w:p w:rsidRPr="00C566E0" w:rsidR="00C566E0" w:rsidP="00C566E0" w:rsidRDefault="00C566E0" w14:paraId="0AC09C10" w14:textId="23F15831">
      <w:r w:rsidRPr="00C566E0">
        <w:t>We will make reasonable efforts to reschedule the course or offer an alternative.</w:t>
      </w:r>
    </w:p>
    <w:p w:rsidRPr="00C566E0" w:rsidR="00C566E0" w:rsidP="00C566E0" w:rsidRDefault="00BD5C71" w14:paraId="1A2FDADF" w14:textId="77777777">
      <w:r>
        <w:pict w14:anchorId="54884266">
          <v:rect id="_x0000_i1028" style="width:0;height:1.5pt" o:hr="t" o:hrstd="t" o:hralign="center" fillcolor="#a0a0a0" stroked="f"/>
        </w:pict>
      </w:r>
    </w:p>
    <w:p w:rsidRPr="00C566E0" w:rsidR="00C566E0" w:rsidP="00C566E0" w:rsidRDefault="00C566E0" w14:paraId="38EC544F" w14:textId="77777777">
      <w:pPr>
        <w:rPr>
          <w:b/>
          <w:bCs/>
        </w:rPr>
      </w:pPr>
      <w:r w:rsidRPr="00C566E0">
        <w:rPr>
          <w:b/>
          <w:bCs/>
        </w:rPr>
        <w:t>4. Complaint Resolution Policy</w:t>
      </w:r>
    </w:p>
    <w:p w:rsidRPr="00C566E0" w:rsidR="00C566E0" w:rsidP="00C566E0" w:rsidRDefault="00C566E0" w14:paraId="5D6B367C" w14:textId="77777777">
      <w:r w:rsidRPr="00C566E0">
        <w:t>We are committed to maintaining high-quality educational experiences. If a participant has a complaint regarding the course content, instructor performance, or administrative process, they may:</w:t>
      </w:r>
    </w:p>
    <w:p w:rsidRPr="00C566E0" w:rsidR="00C566E0" w:rsidP="00C566E0" w:rsidRDefault="00C566E0" w14:paraId="75162070" w14:textId="4413E32C">
      <w:pPr>
        <w:numPr>
          <w:ilvl w:val="0"/>
          <w:numId w:val="4"/>
        </w:numPr>
      </w:pPr>
      <w:r w:rsidRPr="00C566E0">
        <w:t xml:space="preserve">Submit complaints via email to </w:t>
      </w:r>
      <w:r>
        <w:rPr>
          <w:b/>
          <w:bCs/>
        </w:rPr>
        <w:t xml:space="preserve">team @wealthability.com </w:t>
      </w:r>
    </w:p>
    <w:p w:rsidRPr="00C566E0" w:rsidR="00C566E0" w:rsidP="00C566E0" w:rsidRDefault="00C566E0" w14:paraId="6CE77061" w14:textId="77777777">
      <w:pPr>
        <w:numPr>
          <w:ilvl w:val="0"/>
          <w:numId w:val="4"/>
        </w:numPr>
      </w:pPr>
      <w:r w:rsidRPr="00C566E0">
        <w:t xml:space="preserve">We will acknowledge receipt of the complaint within </w:t>
      </w:r>
      <w:r w:rsidRPr="00C566E0">
        <w:rPr>
          <w:b/>
          <w:bCs/>
        </w:rPr>
        <w:t>2 business days</w:t>
      </w:r>
      <w:r w:rsidRPr="00C566E0">
        <w:t>.</w:t>
      </w:r>
    </w:p>
    <w:p w:rsidRPr="00C566E0" w:rsidR="00C566E0" w:rsidP="00C566E0" w:rsidRDefault="00C566E0" w14:paraId="05CF37A5" w14:textId="77777777">
      <w:pPr>
        <w:numPr>
          <w:ilvl w:val="0"/>
          <w:numId w:val="4"/>
        </w:numPr>
      </w:pPr>
      <w:r w:rsidRPr="00C566E0">
        <w:t xml:space="preserve">A formal response or resolution will be provided within </w:t>
      </w:r>
      <w:r w:rsidRPr="00C566E0">
        <w:rPr>
          <w:b/>
          <w:bCs/>
        </w:rPr>
        <w:t>10 business days</w:t>
      </w:r>
      <w:r w:rsidRPr="00C566E0">
        <w:t xml:space="preserve"> of receipt.</w:t>
      </w:r>
    </w:p>
    <w:p w:rsidRPr="00C566E0" w:rsidR="00C566E0" w:rsidP="00C566E0" w:rsidRDefault="00C566E0" w14:paraId="799678E6" w14:textId="77777777">
      <w:r w:rsidRPr="00C566E0">
        <w:t>All complaints will be documented and reviewed for quality assurance purposes.</w:t>
      </w:r>
    </w:p>
    <w:p w:rsidRPr="00C566E0" w:rsidR="00C566E0" w:rsidP="00C566E0" w:rsidRDefault="00BD5C71" w14:paraId="1CA90618" w14:textId="77777777">
      <w:r>
        <w:pict w14:anchorId="0A6821B1">
          <v:rect id="_x0000_i1029" style="width:0;height:1.5pt" o:hr="t" o:hrstd="t" o:hralign="center" fillcolor="#a0a0a0" stroked="f"/>
        </w:pict>
      </w:r>
    </w:p>
    <w:p w:rsidRPr="00C566E0" w:rsidR="00C566E0" w:rsidP="00C566E0" w:rsidRDefault="00C566E0" w14:paraId="1B5B87FC" w14:textId="77777777">
      <w:pPr>
        <w:rPr>
          <w:b/>
          <w:bCs/>
        </w:rPr>
      </w:pPr>
      <w:r w:rsidRPr="00C566E0">
        <w:rPr>
          <w:b/>
          <w:bCs/>
        </w:rPr>
        <w:t>5. Course Update Policy</w:t>
      </w:r>
    </w:p>
    <w:p w:rsidRPr="00C566E0" w:rsidR="00C566E0" w:rsidP="00C566E0" w:rsidRDefault="00C566E0" w14:paraId="217C8A0B" w14:textId="77777777">
      <w:r w:rsidRPr="00C566E0">
        <w:t xml:space="preserve">Course content is reviewed and updated </w:t>
      </w:r>
      <w:r w:rsidRPr="00C566E0">
        <w:rPr>
          <w:b/>
          <w:bCs/>
        </w:rPr>
        <w:t>annually</w:t>
      </w:r>
      <w:r w:rsidRPr="00C566E0">
        <w:t xml:space="preserve"> or more frequently as needed to ensure:</w:t>
      </w:r>
    </w:p>
    <w:p w:rsidRPr="00C566E0" w:rsidR="00C566E0" w:rsidP="00C566E0" w:rsidRDefault="00C566E0" w14:paraId="41C88404" w14:textId="77777777">
      <w:pPr>
        <w:numPr>
          <w:ilvl w:val="0"/>
          <w:numId w:val="5"/>
        </w:numPr>
      </w:pPr>
      <w:r w:rsidRPr="00C566E0">
        <w:t>Technical accuracy and relevance</w:t>
      </w:r>
    </w:p>
    <w:p w:rsidRPr="00C566E0" w:rsidR="00C566E0" w:rsidP="00C566E0" w:rsidRDefault="00C566E0" w14:paraId="447D53E3" w14:textId="77777777">
      <w:pPr>
        <w:numPr>
          <w:ilvl w:val="0"/>
          <w:numId w:val="5"/>
        </w:numPr>
      </w:pPr>
      <w:r w:rsidRPr="00C566E0">
        <w:t>Compliance with current laws, standards, and regulations</w:t>
      </w:r>
    </w:p>
    <w:p w:rsidRPr="00C566E0" w:rsidR="00C566E0" w:rsidP="00C566E0" w:rsidRDefault="00C566E0" w14:paraId="1707FB6B" w14:textId="77777777">
      <w:pPr>
        <w:numPr>
          <w:ilvl w:val="0"/>
          <w:numId w:val="5"/>
        </w:numPr>
      </w:pPr>
      <w:r w:rsidRPr="00C566E0">
        <w:t>Alignment with NASBA CPE Standards</w:t>
      </w:r>
    </w:p>
    <w:p w:rsidRPr="00C566E0" w:rsidR="00C566E0" w:rsidP="00C566E0" w:rsidRDefault="00C566E0" w14:paraId="2844E415" w14:textId="77777777">
      <w:r w:rsidRPr="00C566E0">
        <w:t>Subject matter experts and instructional designers collaborate to revise course materials. Updates are logged and tracked as part of our content management process.</w:t>
      </w:r>
    </w:p>
    <w:p w:rsidRPr="00C566E0" w:rsidR="00C566E0" w:rsidP="00C566E0" w:rsidRDefault="00BD5C71" w14:paraId="75EEB38C" w14:textId="77777777">
      <w:r>
        <w:pict w14:anchorId="57E14696">
          <v:rect id="_x0000_i1030" style="width:0;height:1.5pt" o:hr="t" o:hrstd="t" o:hralign="center" fillcolor="#a0a0a0" stroked="f"/>
        </w:pict>
      </w:r>
    </w:p>
    <w:p w:rsidR="00EC795C" w:rsidRDefault="00EC795C" w14:paraId="6B549FC2" w14:textId="5D0B00C5">
      <w:r w:rsidRPr="3C5281B8" w:rsidR="00C566E0">
        <w:rPr>
          <w:b w:val="1"/>
          <w:bCs w:val="1"/>
        </w:rPr>
        <w:t xml:space="preserve">For questions or further information, please contact us at </w:t>
      </w:r>
      <w:r w:rsidRPr="3C5281B8" w:rsidR="00C566E0">
        <w:rPr>
          <w:b w:val="1"/>
          <w:bCs w:val="1"/>
        </w:rPr>
        <w:t>jamie@plasoftware.com</w:t>
      </w:r>
    </w:p>
    <w:sectPr w:rsidR="00EC79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B8A"/>
    <w:multiLevelType w:val="multilevel"/>
    <w:tmpl w:val="D892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22622E"/>
    <w:multiLevelType w:val="multilevel"/>
    <w:tmpl w:val="AC90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B146067"/>
    <w:multiLevelType w:val="multilevel"/>
    <w:tmpl w:val="365E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14E44A9"/>
    <w:multiLevelType w:val="multilevel"/>
    <w:tmpl w:val="B9C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BD92DA9"/>
    <w:multiLevelType w:val="multilevel"/>
    <w:tmpl w:val="E0F8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81018299">
    <w:abstractNumId w:val="4"/>
  </w:num>
  <w:num w:numId="2" w16cid:durableId="885026750">
    <w:abstractNumId w:val="2"/>
  </w:num>
  <w:num w:numId="3" w16cid:durableId="1935170034">
    <w:abstractNumId w:val="0"/>
  </w:num>
  <w:num w:numId="4" w16cid:durableId="1138302594">
    <w:abstractNumId w:val="3"/>
  </w:num>
  <w:num w:numId="5" w16cid:durableId="201615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E0"/>
    <w:rsid w:val="000C6CC1"/>
    <w:rsid w:val="000E55D1"/>
    <w:rsid w:val="0014244A"/>
    <w:rsid w:val="0014773D"/>
    <w:rsid w:val="00185D9C"/>
    <w:rsid w:val="003D3229"/>
    <w:rsid w:val="003E649B"/>
    <w:rsid w:val="0050178C"/>
    <w:rsid w:val="00586990"/>
    <w:rsid w:val="006135BF"/>
    <w:rsid w:val="006D4814"/>
    <w:rsid w:val="00777DD7"/>
    <w:rsid w:val="009C68CD"/>
    <w:rsid w:val="009D6C40"/>
    <w:rsid w:val="00A2794A"/>
    <w:rsid w:val="00AE5ECC"/>
    <w:rsid w:val="00B35021"/>
    <w:rsid w:val="00BD5C71"/>
    <w:rsid w:val="00BF091D"/>
    <w:rsid w:val="00C566E0"/>
    <w:rsid w:val="00C67273"/>
    <w:rsid w:val="00D71D5B"/>
    <w:rsid w:val="00DD36EC"/>
    <w:rsid w:val="00EC795C"/>
    <w:rsid w:val="00FD6193"/>
    <w:rsid w:val="02FE541E"/>
    <w:rsid w:val="23CD315A"/>
    <w:rsid w:val="3C5281B8"/>
    <w:rsid w:val="3C80F2E7"/>
    <w:rsid w:val="436205C8"/>
    <w:rsid w:val="76925A50"/>
    <w:rsid w:val="76B4C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D331FDF"/>
  <w15:chartTrackingRefBased/>
  <w15:docId w15:val="{14F265D7-6886-48CA-B6E5-2467A1DD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6E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6E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66E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66E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66E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66E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66E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66E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66E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66E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6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6E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66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6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6E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6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6E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6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9a786-62b0-4a22-953e-50f5f5228eb0" xsi:nil="true"/>
    <lcf76f155ced4ddcb4097134ff3c332f xmlns="c17b5f9f-b639-43ac-838f-841b8ce862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4CE0FAB68F74CBE35CDDCCFC3145F" ma:contentTypeVersion="14" ma:contentTypeDescription="Create a new document." ma:contentTypeScope="" ma:versionID="62b86444f2f1c9b5b0d0e183b990ed57">
  <xsd:schema xmlns:xsd="http://www.w3.org/2001/XMLSchema" xmlns:xs="http://www.w3.org/2001/XMLSchema" xmlns:p="http://schemas.microsoft.com/office/2006/metadata/properties" xmlns:ns2="c17b5f9f-b639-43ac-838f-841b8ce86271" xmlns:ns3="1c59a786-62b0-4a22-953e-50f5f5228eb0" targetNamespace="http://schemas.microsoft.com/office/2006/metadata/properties" ma:root="true" ma:fieldsID="6d3b777ae9ad11ce08814fe660a3f035" ns2:_="" ns3:_="">
    <xsd:import namespace="c17b5f9f-b639-43ac-838f-841b8ce86271"/>
    <xsd:import namespace="1c59a786-62b0-4a22-953e-50f5f5228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5f9f-b639-43ac-838f-841b8ce86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db7313-6abd-45ac-8126-ab5092f1a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9a786-62b0-4a22-953e-50f5f5228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54a4637-ab8a-4a59-8203-0d8b64c7b9f1}" ma:internalName="TaxCatchAll" ma:showField="CatchAllData" ma:web="1c59a786-62b0-4a22-953e-50f5f5228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7B458-1BDC-455E-AE25-2E41A44FEC22}">
  <ds:schemaRefs>
    <ds:schemaRef ds:uri="http://schemas.microsoft.com/office/2006/metadata/properties"/>
    <ds:schemaRef ds:uri="http://schemas.microsoft.com/office/infopath/2007/PartnerControls"/>
    <ds:schemaRef ds:uri="1c59a786-62b0-4a22-953e-50f5f5228eb0"/>
    <ds:schemaRef ds:uri="c17b5f9f-b639-43ac-838f-841b8ce86271"/>
  </ds:schemaRefs>
</ds:datastoreItem>
</file>

<file path=customXml/itemProps2.xml><?xml version="1.0" encoding="utf-8"?>
<ds:datastoreItem xmlns:ds="http://schemas.openxmlformats.org/officeDocument/2006/customXml" ds:itemID="{BE1D7554-1B6C-4296-831B-CA961C34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b5f9f-b639-43ac-838f-841b8ce86271"/>
    <ds:schemaRef ds:uri="1c59a786-62b0-4a22-953e-50f5f5228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6FC01-0B96-4A0A-A735-2218393E967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Goins</dc:creator>
  <cp:keywords/>
  <dc:description/>
  <cp:lastModifiedBy>Jamie Goins</cp:lastModifiedBy>
  <cp:revision>16</cp:revision>
  <dcterms:created xsi:type="dcterms:W3CDTF">2025-08-15T20:46:00Z</dcterms:created>
  <dcterms:modified xsi:type="dcterms:W3CDTF">2025-08-15T20:47:11Z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0x010100E7D4CE0FAB68F74CBE35CDDCCFC3145F</vt:lpwstr>
  </property>
  <property fmtid="{D5CDD505-2E9C-101B-9397-08002B2CF9AE}" pid="3" name="MediaServiceImageTags">
    <vt:lpwstr/>
  </property>
</Properties>
</file>